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54A" w:rsidRDefault="00DD454A"/>
    <w:p w:rsidR="00E53BCC" w:rsidRDefault="00E53BCC" w:rsidP="00E53BCC">
      <w:pPr>
        <w:pStyle w:val="a3"/>
        <w:numPr>
          <w:ilvl w:val="0"/>
          <w:numId w:val="1"/>
        </w:numPr>
        <w:jc w:val="center"/>
        <w:rPr>
          <w:b/>
        </w:rPr>
      </w:pPr>
      <w:r w:rsidRPr="00E53BCC">
        <w:rPr>
          <w:b/>
        </w:rPr>
        <w:t xml:space="preserve">Κωνσταντινούπολη – </w:t>
      </w:r>
      <w:r w:rsidR="00CC2FC4">
        <w:rPr>
          <w:b/>
        </w:rPr>
        <w:t xml:space="preserve">Βραδινή αναχώρηση 4 μέρες / 2 νύχτες </w:t>
      </w:r>
      <w:r w:rsidR="004574CA">
        <w:rPr>
          <w:b/>
        </w:rPr>
        <w:t>23-26.12.24, 27-30,12,24, 03-06,01,25.</w:t>
      </w:r>
      <w:r w:rsidR="00CC2FC4">
        <w:rPr>
          <w:b/>
        </w:rPr>
        <w:t xml:space="preserve"> Οδικώς</w:t>
      </w:r>
    </w:p>
    <w:p w:rsidR="00E53BCC" w:rsidRDefault="00E53BCC" w:rsidP="00E53BCC">
      <w:pPr>
        <w:jc w:val="center"/>
        <w:rPr>
          <w:b/>
        </w:rPr>
      </w:pPr>
    </w:p>
    <w:p w:rsidR="00E53BCC" w:rsidRPr="00E53BCC" w:rsidRDefault="00E53BCC" w:rsidP="00E53BCC">
      <w:pPr>
        <w:rPr>
          <w:b/>
        </w:rPr>
      </w:pPr>
      <w:r w:rsidRPr="00E53BCC">
        <w:rPr>
          <w:b/>
        </w:rPr>
        <w:t>1η Μέρα | Θεσσαλονίκη - Κωνσταντινούπολη.</w:t>
      </w:r>
    </w:p>
    <w:p w:rsidR="00E53BCC" w:rsidRPr="00E53BCC" w:rsidRDefault="00E53BCC" w:rsidP="00E53BCC">
      <w:r w:rsidRPr="00E53BCC">
        <w:t>Αναχωρούμε το απόγευμα από τα γραφεία μας με προορισμό την Κωνσταντινούπολη. Κάνοντας μια πρώτη στάση έξω από την Καβάλα, συνεχίζουμε για τον συνοριακό σταθμό των Κήπων όπου μετά τον απαραίτητο έλεγχο, θα έχουμε ελεύθερο χρόνο στα αφορολόγητα είδη. Συνεχίζουμε την διαδρομή μας στην Ανατολική Θράκη. Άφιξη νωρίς το πρωί στην Κωνσταντινούπολη.</w:t>
      </w:r>
    </w:p>
    <w:p w:rsidR="00E53BCC" w:rsidRPr="00E53BCC" w:rsidRDefault="00E53BCC" w:rsidP="00E53BCC">
      <w:pPr>
        <w:rPr>
          <w:b/>
        </w:rPr>
      </w:pPr>
      <w:r w:rsidRPr="00E53BCC">
        <w:rPr>
          <w:b/>
        </w:rPr>
        <w:t xml:space="preserve">2η Μέρα | Βλαχέρνα – </w:t>
      </w:r>
      <w:proofErr w:type="spellStart"/>
      <w:r w:rsidRPr="00E53BCC">
        <w:rPr>
          <w:b/>
        </w:rPr>
        <w:t>Μπαλουκλί</w:t>
      </w:r>
      <w:proofErr w:type="spellEnd"/>
      <w:r w:rsidRPr="00E53BCC">
        <w:rPr>
          <w:b/>
        </w:rPr>
        <w:t>-Σκεπαστή Αγορά.</w:t>
      </w:r>
    </w:p>
    <w:p w:rsidR="00E53BCC" w:rsidRPr="00E53BCC" w:rsidRDefault="00E53BCC" w:rsidP="00E53BCC">
      <w:r w:rsidRPr="00E53BCC">
        <w:t xml:space="preserve">Θα ξεκινήσουμε την ημέρα μας με μια πρώτη γνωριμία με την πρωτεύουσα της Βυζαντινής Αυτοκρατορίας. Θα επισκεφθούμε τον ναό υψίστης σημασίας ανά τους αιώνες, την Παναγία των Βλαχερνών όπου οι πιστοί έψαλλαν για πρώτη φορά τον Ακάθιστο Ύμνο το 626 μ.Χ. αποδίδοντας την λύση της πολιορκίας από τους </w:t>
      </w:r>
      <w:proofErr w:type="spellStart"/>
      <w:r w:rsidRPr="00E53BCC">
        <w:t>Αβάρους</w:t>
      </w:r>
      <w:proofErr w:type="spellEnd"/>
      <w:r w:rsidRPr="00E53BCC">
        <w:t xml:space="preserve"> και τους Πέρσες στην Παναγία. Συνεχίζουμε για το </w:t>
      </w:r>
      <w:proofErr w:type="spellStart"/>
      <w:r w:rsidRPr="00E53BCC">
        <w:t>αγιαστικό</w:t>
      </w:r>
      <w:proofErr w:type="spellEnd"/>
      <w:r w:rsidRPr="00E53BCC">
        <w:t xml:space="preserve"> κέντρο της Πόλης, την Ζωοδόχο Πηγή στο </w:t>
      </w:r>
      <w:proofErr w:type="spellStart"/>
      <w:r w:rsidRPr="00E53BCC">
        <w:t>Μπαλουκλί</w:t>
      </w:r>
      <w:proofErr w:type="spellEnd"/>
      <w:r w:rsidRPr="00E53BCC">
        <w:t xml:space="preserve"> όπου θα δούμε τους τάφους των Οικουμενικών Πατριαρχών και τον υπόγειο ναό που βρίσκεται το αγίασμα. Επόμενη στάση μας θα είναι μια από τις σημαντικότερες ατραξιόν της Πόλης, η Σκεπαστή αγορά (</w:t>
      </w:r>
      <w:proofErr w:type="spellStart"/>
      <w:r w:rsidRPr="00E53BCC">
        <w:t>CapaliCarci</w:t>
      </w:r>
      <w:proofErr w:type="spellEnd"/>
      <w:r w:rsidRPr="00E53BCC">
        <w:t xml:space="preserve">), όπου θα επιδοθείτε και στο απαραίτητο παζάρι με τους Τούρκους εμπόρους για την επίτευξη της καλύτερης δυνατής τιμής. Στον χρόνο που θα έχετε στη διάθεση σας θα προτείναμε να επισκεφθείτε και την Αιγυπτιακή αγορά, η οποία απέχει περίπου 800 μέτρα και βρίσκεται απέναντι από την γέφυρα του Γαλατά, ίσως η καλύτερη βόλτα της Πόλης ειδικά το σούρουπο, μέσα σε έναν κόσμο χρωμάτων και αρωμάτων από την Ανατολή. Για το υπόλοιπο της ημέρας, σας προτείνουμε μια πρώτη γνωριμία με την περιοχή στην πλατεία </w:t>
      </w:r>
      <w:proofErr w:type="spellStart"/>
      <w:r w:rsidRPr="00E53BCC">
        <w:t>Ταξίμ</w:t>
      </w:r>
      <w:proofErr w:type="spellEnd"/>
      <w:r w:rsidRPr="00E53BCC">
        <w:t xml:space="preserve"> και στην Αγία Τριάδα για να γνωρίσετε τη ξακουστή Μεγάλη Οδό του Πέραν. Πεζόδρομος που φιλοξενεί το ερυθρόλευκο νοσταλγικό τραμ που συνδέει την πλατεία </w:t>
      </w:r>
      <w:proofErr w:type="spellStart"/>
      <w:r w:rsidRPr="00E53BCC">
        <w:t>Ταξίμ</w:t>
      </w:r>
      <w:proofErr w:type="spellEnd"/>
      <w:r w:rsidRPr="00E53BCC">
        <w:t xml:space="preserve"> με την συνοικία του Γαλατά. Κατά μήκος αλλά και στα γύρω στενά του πεζόδρομου θα βρείτε πλήθος εμπορικών καταστημάτων και ιστορικών κτιρίων. Εναλλακτικά σας προτείνουμε να επισκεφθείτε την περιοχή </w:t>
      </w:r>
      <w:proofErr w:type="spellStart"/>
      <w:r w:rsidRPr="00E53BCC">
        <w:t>Karakoy</w:t>
      </w:r>
      <w:proofErr w:type="spellEnd"/>
      <w:r w:rsidRPr="00E53BCC">
        <w:t>, σε μικρή απόσταση από τον Πύργο του Γαλατά για καφέ ή φαγητό.</w:t>
      </w:r>
    </w:p>
    <w:p w:rsidR="00E53BCC" w:rsidRPr="00E53BCC" w:rsidRDefault="00E53BCC" w:rsidP="00E53BCC">
      <w:pPr>
        <w:rPr>
          <w:b/>
        </w:rPr>
      </w:pPr>
      <w:r w:rsidRPr="00E53BCC">
        <w:rPr>
          <w:b/>
        </w:rPr>
        <w:t xml:space="preserve">3η Μέρα | Ντολμά Μπαχτσέ - Κρουαζιέρα Βοσπόρου – Αγιά </w:t>
      </w:r>
      <w:proofErr w:type="spellStart"/>
      <w:r w:rsidRPr="00E53BCC">
        <w:rPr>
          <w:b/>
        </w:rPr>
        <w:t>Σοφιά</w:t>
      </w:r>
      <w:proofErr w:type="spellEnd"/>
      <w:r w:rsidRPr="00E53BCC">
        <w:rPr>
          <w:b/>
        </w:rPr>
        <w:t xml:space="preserve"> - Ιστορικό Κέντρο.</w:t>
      </w:r>
    </w:p>
    <w:p w:rsidR="00E53BCC" w:rsidRPr="00E53BCC" w:rsidRDefault="00E53BCC" w:rsidP="00E53BCC">
      <w:r w:rsidRPr="00E53BCC">
        <w:t xml:space="preserve">Αφού πάρουμε το πρωινό μας στο ξενοδοχείο, ξεκινάμε την ημέρα μας με επίσκεψη στο ανάκτορο του Ντολμά Μπαχτσέ, κατοικία σουλτάνων και διοικητικό κέντρο της Οθωμανικής αυτοκρατορίας το οποίο αποτέλεσε την τελευταία κατοικία του </w:t>
      </w:r>
      <w:proofErr w:type="spellStart"/>
      <w:r w:rsidRPr="00E53BCC">
        <w:t>ΚεμάλΑτατούρκ</w:t>
      </w:r>
      <w:proofErr w:type="spellEnd"/>
      <w:r w:rsidRPr="00E53BCC">
        <w:t xml:space="preserve">. Ο χώρος του παλατιού με την αυτοκρατορική πύλη, τον περίτεχνο πύργο του ρολογιού και μια υπαίθρια καφετέρια με εξαιρετική θέα στο Βόσπορο, περιβάλλεται από καταπράσινους κήπους. Στο εσωτερικό του θα θαυμάσετε τους τεράστιους πολυελαίους και την κρυστάλλινη σκάλα φτιαγμένη από κρύσταλλο </w:t>
      </w:r>
      <w:proofErr w:type="spellStart"/>
      <w:r w:rsidRPr="00E53BCC">
        <w:t>μπακαρά</w:t>
      </w:r>
      <w:proofErr w:type="spellEnd"/>
      <w:r w:rsidRPr="00E53BCC">
        <w:t>. Στη συνέχεια και προαιρετικά θα έχουμε την κρουαζιέρα στα στενά του Βοσπόρου όπου εν πλω θα θαυμάσουμε τις ακτές με τα αξιόλογα οικοδομήματα (“</w:t>
      </w:r>
      <w:proofErr w:type="spellStart"/>
      <w:r w:rsidRPr="00E53BCC">
        <w:t>γιαλί</w:t>
      </w:r>
      <w:proofErr w:type="spellEnd"/>
      <w:r w:rsidRPr="00E53BCC">
        <w:t xml:space="preserve">“) από μια διαφορετική οπτική γωνία. Τελειώνοντας την κρουαζιέρα μας, θα κατευθυνθούμε μέσα από μια όμορφη – περιπατητική διαδρομή στο ιστορικό κέντρο και στην περιοχή της Αγίας Σοφίας. Με το νέο καθεστώς της Αγίας Σοφίας να ανοίξει το κτίριο για μουσουλμανικές προσευχές και να </w:t>
      </w:r>
      <w:r w:rsidRPr="00E53BCC">
        <w:lastRenderedPageBreak/>
        <w:t xml:space="preserve">μετατραπεί σε τέμενος, υπάρχουν διαφοροποιήσεις στην ως τώρα είσοδό μας. Ισχύει πλέον ότι και σε κάθε τέμενος, δηλαδή είσοδος για τις γυναίκες με καλυμμένο το πρόσωπο, χωρίς παπούτσια, δεν επιτρέπεται πλέον η πρόσβαση στον γυναικωνίτη και η είσοδος γίνεται εξ ιδίων. Ο ναός αποτελεί μια ελληνική πολιτιστική κληρονομιά για ολόκληρο τον κόσμο και δεν υπάρχει κανένας τρόπος για να μην προκαλέσει η όψη του δέος σε κάθε επισκέπτη. Θα συνεχίσουμε την περιήγησή μας με το περίφημο Μπλε τζαμί το ωραιότερο και το μόνο μαζί με το </w:t>
      </w:r>
      <w:proofErr w:type="spellStart"/>
      <w:r w:rsidRPr="00E53BCC">
        <w:t>Camlica</w:t>
      </w:r>
      <w:proofErr w:type="spellEnd"/>
      <w:r w:rsidRPr="00E53BCC">
        <w:t xml:space="preserve"> (που βρίσκεται στην Ασιατική πλευρά) που έχει έξι μιναρέδες στην Τουρκία, τον Αιγυπτιακό οβελίσκο ηλικίας 3500 χρόνων και φυσικά τον χώρο που βρισκόταν ο Βυζαντινός Ιππόδρομος. Σε απόσταση λίγων μέτρων θα δούμε την Βασιλική </w:t>
      </w:r>
      <w:proofErr w:type="spellStart"/>
      <w:r w:rsidRPr="00E53BCC">
        <w:t>Κινστέρνα</w:t>
      </w:r>
      <w:proofErr w:type="spellEnd"/>
      <w:r w:rsidRPr="00E53BCC">
        <w:t>, την μεγαλύτερη υπόγεια δεξαμενή νερού που κατασκευάστηκε για την ύδρευση της Πόλης κατά την Βυζαντινή περίοδο, και σήμερα πέρα από τουριστικό αξιοθέατο χρησιμοποιείται για κονσέρτα λόγω της εξαιρετικής ακουστικής της. Επιστρέφουμε αργά το απόγευμα στα ξενοδοχεία μας και έχετε χρόνο στη διάθεσή σας για μια ακόμα βόλτα στον Πεζόδρομο του Πέρα (δεν τον χορταίνεις ποτέ!).</w:t>
      </w:r>
    </w:p>
    <w:p w:rsidR="00E53BCC" w:rsidRPr="00E53BCC" w:rsidRDefault="00E53BCC" w:rsidP="00E53BCC">
      <w:pPr>
        <w:rPr>
          <w:b/>
        </w:rPr>
      </w:pPr>
      <w:r w:rsidRPr="00E53BCC">
        <w:rPr>
          <w:b/>
        </w:rPr>
        <w:t>4η Μέρα | Οικουμενικό Πατριαρχείο - Επιστροφή.</w:t>
      </w:r>
    </w:p>
    <w:p w:rsidR="00E53BCC" w:rsidRDefault="00E53BCC" w:rsidP="00E53BCC">
      <w:r w:rsidRPr="00E53BCC">
        <w:t xml:space="preserve">Τελευταία ημέρα της εκδρομής μας και αφού απολαύσουμε το πρωινό μας αναχωρούμε για το Οικουμενικό Πατριαρχείο στο Φανάρι, όπου βρίσκεται ο Πατριαρχικός ναός του Αγίου Γεωργίου ένα από τα αρχαιότερα κέντρα της πατροπαράδοτης εκκλησίας μας. Αφού τελειώσει ο εκκλησιασμός μας και </w:t>
      </w:r>
      <w:proofErr w:type="spellStart"/>
      <w:r w:rsidRPr="00E53BCC">
        <w:t>καθ</w:t>
      </w:r>
      <w:proofErr w:type="spellEnd"/>
      <w:r w:rsidRPr="00E53BCC">
        <w:t xml:space="preserve"> οδόν θα δούμε τη Μεγάλη του Γένους Σχολή. Από εκεί θα πάρουμε τον δρόμο της επιστροφής. Επόμενή μας στάση θα είναι στην περιοχή της Ραιδεστού, πριν φτάσουμε στα σύνορα, όπου μετά τον έλεγχο πλέον κατευθυνόμαστε μέσω της Εγνατίας Οδού στην πόλη μας. Άφιξη το βράδυ με τις καλύτερες των αναμνήσεων.</w:t>
      </w:r>
    </w:p>
    <w:p w:rsidR="004574CA" w:rsidRDefault="004574CA" w:rsidP="00E53BCC"/>
    <w:tbl>
      <w:tblPr>
        <w:tblStyle w:val="a4"/>
        <w:tblW w:w="0" w:type="auto"/>
        <w:tblLook w:val="04A0" w:firstRow="1" w:lastRow="0" w:firstColumn="1" w:lastColumn="0" w:noHBand="0" w:noVBand="1"/>
      </w:tblPr>
      <w:tblGrid>
        <w:gridCol w:w="1304"/>
        <w:gridCol w:w="674"/>
        <w:gridCol w:w="1148"/>
        <w:gridCol w:w="932"/>
        <w:gridCol w:w="1215"/>
        <w:gridCol w:w="1472"/>
        <w:gridCol w:w="1551"/>
      </w:tblGrid>
      <w:tr w:rsidR="00E412CF" w:rsidRPr="00E412CF" w:rsidTr="00106635">
        <w:trPr>
          <w:trHeight w:val="630"/>
        </w:trPr>
        <w:tc>
          <w:tcPr>
            <w:tcW w:w="4058" w:type="dxa"/>
            <w:gridSpan w:val="4"/>
            <w:shd w:val="clear" w:color="auto" w:fill="FFFF00"/>
            <w:hideMark/>
          </w:tcPr>
          <w:p w:rsidR="00E412CF" w:rsidRPr="00E412CF" w:rsidRDefault="00E412CF" w:rsidP="00E412CF">
            <w:pPr>
              <w:jc w:val="center"/>
              <w:rPr>
                <w:b/>
                <w:bCs/>
              </w:rPr>
            </w:pPr>
            <w:r w:rsidRPr="00E412CF">
              <w:rPr>
                <w:b/>
                <w:bCs/>
              </w:rPr>
              <w:t>Κωνσταντινούπολη – Βραδινή αναχώρηση 4 μέρες / 2 νύχτες</w:t>
            </w:r>
          </w:p>
        </w:tc>
        <w:tc>
          <w:tcPr>
            <w:tcW w:w="4238" w:type="dxa"/>
            <w:gridSpan w:val="3"/>
            <w:shd w:val="clear" w:color="auto" w:fill="FFFF00"/>
            <w:hideMark/>
          </w:tcPr>
          <w:p w:rsidR="00E412CF" w:rsidRPr="00E412CF" w:rsidRDefault="004574CA" w:rsidP="00E412CF">
            <w:pPr>
              <w:jc w:val="center"/>
              <w:rPr>
                <w:b/>
                <w:bCs/>
              </w:rPr>
            </w:pPr>
            <w:r>
              <w:rPr>
                <w:b/>
                <w:bCs/>
              </w:rPr>
              <w:t>Αναχωρήσεις</w:t>
            </w:r>
            <w:r w:rsidR="00E412CF" w:rsidRPr="00E412CF">
              <w:rPr>
                <w:b/>
                <w:bCs/>
              </w:rPr>
              <w:t xml:space="preserve">: </w:t>
            </w:r>
            <w:r>
              <w:rPr>
                <w:b/>
                <w:bCs/>
              </w:rPr>
              <w:t>23.12.24, 27,12,24, 03,01,25</w:t>
            </w:r>
            <w:r w:rsidR="00E412CF" w:rsidRPr="00E412CF">
              <w:rPr>
                <w:b/>
                <w:bCs/>
              </w:rPr>
              <w:t xml:space="preserve"> - Πακέτο εκδρομής</w:t>
            </w:r>
          </w:p>
        </w:tc>
      </w:tr>
      <w:tr w:rsidR="00E412CF" w:rsidRPr="00E412CF" w:rsidTr="00106635">
        <w:trPr>
          <w:trHeight w:val="990"/>
        </w:trPr>
        <w:tc>
          <w:tcPr>
            <w:tcW w:w="1304" w:type="dxa"/>
            <w:hideMark/>
          </w:tcPr>
          <w:p w:rsidR="00E412CF" w:rsidRPr="00E412CF" w:rsidRDefault="00E412CF" w:rsidP="00E412CF">
            <w:pPr>
              <w:jc w:val="center"/>
              <w:rPr>
                <w:b/>
                <w:bCs/>
              </w:rPr>
            </w:pPr>
            <w:r w:rsidRPr="00E412CF">
              <w:rPr>
                <w:b/>
                <w:bCs/>
              </w:rPr>
              <w:t>Ξενοδοχεία</w:t>
            </w:r>
          </w:p>
        </w:tc>
        <w:tc>
          <w:tcPr>
            <w:tcW w:w="674" w:type="dxa"/>
            <w:hideMark/>
          </w:tcPr>
          <w:p w:rsidR="00E412CF" w:rsidRPr="00E412CF" w:rsidRDefault="00E412CF" w:rsidP="00E412CF">
            <w:pPr>
              <w:jc w:val="center"/>
              <w:rPr>
                <w:b/>
                <w:bCs/>
              </w:rPr>
            </w:pPr>
            <w:proofErr w:type="spellStart"/>
            <w:r w:rsidRPr="00E412CF">
              <w:rPr>
                <w:b/>
                <w:bCs/>
              </w:rPr>
              <w:t>Κατ</w:t>
            </w:r>
            <w:proofErr w:type="spellEnd"/>
            <w:r w:rsidRPr="00E412CF">
              <w:rPr>
                <w:b/>
                <w:bCs/>
              </w:rPr>
              <w:t>.</w:t>
            </w:r>
          </w:p>
        </w:tc>
        <w:tc>
          <w:tcPr>
            <w:tcW w:w="1148" w:type="dxa"/>
            <w:hideMark/>
          </w:tcPr>
          <w:p w:rsidR="00E412CF" w:rsidRPr="00E412CF" w:rsidRDefault="00E412CF" w:rsidP="00E412CF">
            <w:pPr>
              <w:jc w:val="center"/>
              <w:rPr>
                <w:b/>
                <w:bCs/>
              </w:rPr>
            </w:pPr>
            <w:r w:rsidRPr="00E412CF">
              <w:rPr>
                <w:b/>
                <w:bCs/>
              </w:rPr>
              <w:t>Διατροφή</w:t>
            </w:r>
          </w:p>
        </w:tc>
        <w:tc>
          <w:tcPr>
            <w:tcW w:w="932" w:type="dxa"/>
            <w:hideMark/>
          </w:tcPr>
          <w:p w:rsidR="00E412CF" w:rsidRPr="00E412CF" w:rsidRDefault="00E412CF" w:rsidP="00E412CF">
            <w:pPr>
              <w:jc w:val="center"/>
              <w:rPr>
                <w:b/>
                <w:bCs/>
              </w:rPr>
            </w:pPr>
            <w:r w:rsidRPr="00E412CF">
              <w:rPr>
                <w:b/>
                <w:bCs/>
              </w:rPr>
              <w:t>Τιμή σε δίκλινο</w:t>
            </w:r>
          </w:p>
        </w:tc>
        <w:tc>
          <w:tcPr>
            <w:tcW w:w="1215" w:type="dxa"/>
            <w:hideMark/>
          </w:tcPr>
          <w:p w:rsidR="00E412CF" w:rsidRPr="00E412CF" w:rsidRDefault="00E412CF" w:rsidP="00E412CF">
            <w:pPr>
              <w:jc w:val="center"/>
              <w:rPr>
                <w:b/>
                <w:bCs/>
              </w:rPr>
            </w:pPr>
            <w:r w:rsidRPr="00E412CF">
              <w:rPr>
                <w:b/>
                <w:bCs/>
              </w:rPr>
              <w:t>Παιδί σε τρίκλινο</w:t>
            </w:r>
          </w:p>
        </w:tc>
        <w:tc>
          <w:tcPr>
            <w:tcW w:w="1472" w:type="dxa"/>
            <w:hideMark/>
          </w:tcPr>
          <w:p w:rsidR="00E412CF" w:rsidRPr="00E412CF" w:rsidRDefault="00E412CF" w:rsidP="00E412CF">
            <w:pPr>
              <w:jc w:val="center"/>
              <w:rPr>
                <w:b/>
                <w:bCs/>
              </w:rPr>
            </w:pPr>
            <w:proofErr w:type="spellStart"/>
            <w:r w:rsidRPr="00E412CF">
              <w:rPr>
                <w:b/>
                <w:bCs/>
              </w:rPr>
              <w:t>Επιβ</w:t>
            </w:r>
            <w:proofErr w:type="spellEnd"/>
            <w:r w:rsidRPr="00E412CF">
              <w:rPr>
                <w:b/>
                <w:bCs/>
              </w:rPr>
              <w:t>. Μονόκλινου</w:t>
            </w:r>
          </w:p>
        </w:tc>
        <w:tc>
          <w:tcPr>
            <w:tcW w:w="1551" w:type="dxa"/>
            <w:hideMark/>
          </w:tcPr>
          <w:p w:rsidR="00E412CF" w:rsidRPr="00E412CF" w:rsidRDefault="00E412CF" w:rsidP="00E412CF">
            <w:pPr>
              <w:rPr>
                <w:b/>
                <w:bCs/>
              </w:rPr>
            </w:pPr>
            <w:r w:rsidRPr="00E412CF">
              <w:rPr>
                <w:b/>
                <w:bCs/>
              </w:rPr>
              <w:t>Γενικές Πληροφορίες</w:t>
            </w:r>
          </w:p>
        </w:tc>
      </w:tr>
      <w:tr w:rsidR="00E412CF" w:rsidRPr="00E412CF" w:rsidTr="00106635">
        <w:trPr>
          <w:trHeight w:val="1455"/>
        </w:trPr>
        <w:tc>
          <w:tcPr>
            <w:tcW w:w="1304" w:type="dxa"/>
            <w:vMerge w:val="restart"/>
          </w:tcPr>
          <w:p w:rsidR="00E412CF" w:rsidRPr="004574CA" w:rsidRDefault="004574CA" w:rsidP="00E412CF">
            <w:pPr>
              <w:jc w:val="center"/>
              <w:rPr>
                <w:lang w:val="en-US"/>
              </w:rPr>
            </w:pPr>
            <w:proofErr w:type="spellStart"/>
            <w:r>
              <w:rPr>
                <w:lang w:val="en-US"/>
              </w:rPr>
              <w:t>Europlaza</w:t>
            </w:r>
            <w:proofErr w:type="spellEnd"/>
          </w:p>
        </w:tc>
        <w:tc>
          <w:tcPr>
            <w:tcW w:w="674" w:type="dxa"/>
            <w:vMerge w:val="restart"/>
          </w:tcPr>
          <w:p w:rsidR="00E412CF" w:rsidRPr="00106635" w:rsidRDefault="00106635" w:rsidP="00E412CF">
            <w:pPr>
              <w:jc w:val="center"/>
              <w:rPr>
                <w:lang w:val="en-US"/>
              </w:rPr>
            </w:pPr>
            <w:r>
              <w:rPr>
                <w:lang w:val="en-US"/>
              </w:rPr>
              <w:t>4*</w:t>
            </w:r>
          </w:p>
        </w:tc>
        <w:tc>
          <w:tcPr>
            <w:tcW w:w="1148" w:type="dxa"/>
            <w:vMerge w:val="restart"/>
          </w:tcPr>
          <w:p w:rsidR="00E412CF" w:rsidRPr="00106635" w:rsidRDefault="00106635" w:rsidP="00E412CF">
            <w:pPr>
              <w:jc w:val="center"/>
            </w:pPr>
            <w:r>
              <w:t>Πρωινό</w:t>
            </w:r>
          </w:p>
        </w:tc>
        <w:tc>
          <w:tcPr>
            <w:tcW w:w="932" w:type="dxa"/>
            <w:vMerge w:val="restart"/>
          </w:tcPr>
          <w:p w:rsidR="00E412CF" w:rsidRPr="00106635" w:rsidRDefault="00251223" w:rsidP="00E412CF">
            <w:pPr>
              <w:jc w:val="center"/>
            </w:pPr>
            <w:r>
              <w:t>155</w:t>
            </w:r>
            <w:r w:rsidR="00106635">
              <w:t>€</w:t>
            </w:r>
          </w:p>
        </w:tc>
        <w:tc>
          <w:tcPr>
            <w:tcW w:w="1215" w:type="dxa"/>
            <w:vMerge w:val="restart"/>
          </w:tcPr>
          <w:p w:rsidR="00E412CF" w:rsidRPr="00E412CF" w:rsidRDefault="00251223" w:rsidP="00E412CF">
            <w:pPr>
              <w:jc w:val="center"/>
            </w:pPr>
            <w:r>
              <w:t>120</w:t>
            </w:r>
            <w:r w:rsidR="00106635">
              <w:t>€</w:t>
            </w:r>
          </w:p>
        </w:tc>
        <w:tc>
          <w:tcPr>
            <w:tcW w:w="1472" w:type="dxa"/>
            <w:vMerge w:val="restart"/>
          </w:tcPr>
          <w:p w:rsidR="00E412CF" w:rsidRPr="00E412CF" w:rsidRDefault="00106635" w:rsidP="00E412CF">
            <w:pPr>
              <w:jc w:val="center"/>
            </w:pPr>
            <w:r>
              <w:t>59€</w:t>
            </w:r>
          </w:p>
        </w:tc>
        <w:tc>
          <w:tcPr>
            <w:tcW w:w="1551" w:type="dxa"/>
            <w:vMerge w:val="restart"/>
            <w:hideMark/>
          </w:tcPr>
          <w:p w:rsidR="00E412CF" w:rsidRPr="00E412CF" w:rsidRDefault="00E412CF">
            <w:r w:rsidRPr="00E412CF">
              <w:t> </w:t>
            </w:r>
          </w:p>
        </w:tc>
      </w:tr>
      <w:tr w:rsidR="00E412CF" w:rsidRPr="00E412CF" w:rsidTr="00106635">
        <w:trPr>
          <w:trHeight w:val="269"/>
        </w:trPr>
        <w:tc>
          <w:tcPr>
            <w:tcW w:w="1304" w:type="dxa"/>
            <w:vMerge/>
          </w:tcPr>
          <w:p w:rsidR="00E412CF" w:rsidRPr="00E412CF" w:rsidRDefault="00E412CF" w:rsidP="00E412CF">
            <w:pPr>
              <w:jc w:val="center"/>
            </w:pPr>
          </w:p>
        </w:tc>
        <w:tc>
          <w:tcPr>
            <w:tcW w:w="674" w:type="dxa"/>
            <w:vMerge/>
          </w:tcPr>
          <w:p w:rsidR="00E412CF" w:rsidRPr="00E412CF" w:rsidRDefault="00E412CF" w:rsidP="00E412CF">
            <w:pPr>
              <w:jc w:val="center"/>
            </w:pPr>
          </w:p>
        </w:tc>
        <w:tc>
          <w:tcPr>
            <w:tcW w:w="1148" w:type="dxa"/>
            <w:vMerge/>
          </w:tcPr>
          <w:p w:rsidR="00E412CF" w:rsidRPr="00E412CF" w:rsidRDefault="00E412CF" w:rsidP="00E412CF">
            <w:pPr>
              <w:jc w:val="center"/>
            </w:pPr>
          </w:p>
        </w:tc>
        <w:tc>
          <w:tcPr>
            <w:tcW w:w="932" w:type="dxa"/>
            <w:vMerge/>
          </w:tcPr>
          <w:p w:rsidR="00E412CF" w:rsidRPr="00E412CF" w:rsidRDefault="00E412CF" w:rsidP="00E412CF">
            <w:pPr>
              <w:jc w:val="center"/>
            </w:pPr>
          </w:p>
        </w:tc>
        <w:tc>
          <w:tcPr>
            <w:tcW w:w="1215" w:type="dxa"/>
            <w:vMerge/>
          </w:tcPr>
          <w:p w:rsidR="00E412CF" w:rsidRPr="00E412CF" w:rsidRDefault="00E412CF" w:rsidP="00E412CF">
            <w:pPr>
              <w:jc w:val="center"/>
            </w:pPr>
          </w:p>
        </w:tc>
        <w:tc>
          <w:tcPr>
            <w:tcW w:w="1472" w:type="dxa"/>
            <w:vMerge/>
          </w:tcPr>
          <w:p w:rsidR="00E412CF" w:rsidRPr="00E412CF" w:rsidRDefault="00E412CF" w:rsidP="00E412CF">
            <w:pPr>
              <w:jc w:val="center"/>
            </w:pPr>
          </w:p>
        </w:tc>
        <w:tc>
          <w:tcPr>
            <w:tcW w:w="1551" w:type="dxa"/>
            <w:vMerge/>
            <w:hideMark/>
          </w:tcPr>
          <w:p w:rsidR="00E412CF" w:rsidRPr="00E412CF" w:rsidRDefault="00E412CF"/>
        </w:tc>
      </w:tr>
      <w:tr w:rsidR="00E412CF" w:rsidRPr="00E412CF" w:rsidTr="00106635">
        <w:trPr>
          <w:trHeight w:val="1290"/>
        </w:trPr>
        <w:tc>
          <w:tcPr>
            <w:tcW w:w="1304" w:type="dxa"/>
            <w:vMerge w:val="restart"/>
          </w:tcPr>
          <w:p w:rsidR="00E412CF" w:rsidRPr="00106635" w:rsidRDefault="00106635" w:rsidP="00E412CF">
            <w:pPr>
              <w:jc w:val="center"/>
              <w:rPr>
                <w:lang w:val="en-US"/>
              </w:rPr>
            </w:pPr>
            <w:r>
              <w:rPr>
                <w:lang w:val="en-US"/>
              </w:rPr>
              <w:t>Riva</w:t>
            </w:r>
          </w:p>
        </w:tc>
        <w:tc>
          <w:tcPr>
            <w:tcW w:w="674" w:type="dxa"/>
            <w:vMerge w:val="restart"/>
          </w:tcPr>
          <w:p w:rsidR="00E412CF" w:rsidRPr="00106635" w:rsidRDefault="00106635" w:rsidP="00E412CF">
            <w:pPr>
              <w:jc w:val="center"/>
              <w:rPr>
                <w:lang w:val="en-US"/>
              </w:rPr>
            </w:pPr>
            <w:r>
              <w:rPr>
                <w:lang w:val="en-US"/>
              </w:rPr>
              <w:t>4*</w:t>
            </w:r>
          </w:p>
        </w:tc>
        <w:tc>
          <w:tcPr>
            <w:tcW w:w="1148" w:type="dxa"/>
            <w:vMerge w:val="restart"/>
          </w:tcPr>
          <w:p w:rsidR="00E412CF" w:rsidRPr="00E412CF" w:rsidRDefault="00106635" w:rsidP="00E412CF">
            <w:pPr>
              <w:jc w:val="center"/>
            </w:pPr>
            <w:r>
              <w:t>Πρωινό</w:t>
            </w:r>
          </w:p>
        </w:tc>
        <w:tc>
          <w:tcPr>
            <w:tcW w:w="932" w:type="dxa"/>
            <w:vMerge w:val="restart"/>
          </w:tcPr>
          <w:p w:rsidR="00E412CF" w:rsidRPr="00E412CF" w:rsidRDefault="00251223" w:rsidP="00E412CF">
            <w:pPr>
              <w:jc w:val="center"/>
            </w:pPr>
            <w:r>
              <w:t>165</w:t>
            </w:r>
            <w:r w:rsidR="00106635">
              <w:t>€</w:t>
            </w:r>
          </w:p>
        </w:tc>
        <w:tc>
          <w:tcPr>
            <w:tcW w:w="1215" w:type="dxa"/>
            <w:vMerge w:val="restart"/>
          </w:tcPr>
          <w:p w:rsidR="00E412CF" w:rsidRPr="00E412CF" w:rsidRDefault="00251223" w:rsidP="00E412CF">
            <w:pPr>
              <w:jc w:val="center"/>
            </w:pPr>
            <w:r>
              <w:t>130</w:t>
            </w:r>
            <w:r w:rsidR="00106635">
              <w:t>€</w:t>
            </w:r>
          </w:p>
        </w:tc>
        <w:tc>
          <w:tcPr>
            <w:tcW w:w="1472" w:type="dxa"/>
            <w:vMerge w:val="restart"/>
          </w:tcPr>
          <w:p w:rsidR="00E412CF" w:rsidRPr="00E412CF" w:rsidRDefault="00106635" w:rsidP="00E412CF">
            <w:pPr>
              <w:jc w:val="center"/>
            </w:pPr>
            <w:r>
              <w:t>65€</w:t>
            </w:r>
          </w:p>
        </w:tc>
        <w:tc>
          <w:tcPr>
            <w:tcW w:w="1551" w:type="dxa"/>
            <w:vMerge/>
            <w:hideMark/>
          </w:tcPr>
          <w:p w:rsidR="00E412CF" w:rsidRPr="00E412CF" w:rsidRDefault="00E412CF"/>
        </w:tc>
      </w:tr>
      <w:tr w:rsidR="00E412CF" w:rsidRPr="00E412CF" w:rsidTr="00106635">
        <w:trPr>
          <w:trHeight w:val="450"/>
        </w:trPr>
        <w:tc>
          <w:tcPr>
            <w:tcW w:w="1304" w:type="dxa"/>
            <w:vMerge/>
          </w:tcPr>
          <w:p w:rsidR="00E412CF" w:rsidRPr="00E412CF" w:rsidRDefault="00E412CF" w:rsidP="00E412CF">
            <w:pPr>
              <w:jc w:val="center"/>
            </w:pPr>
          </w:p>
        </w:tc>
        <w:tc>
          <w:tcPr>
            <w:tcW w:w="674" w:type="dxa"/>
            <w:vMerge/>
          </w:tcPr>
          <w:p w:rsidR="00E412CF" w:rsidRPr="00E412CF" w:rsidRDefault="00E412CF" w:rsidP="00E412CF">
            <w:pPr>
              <w:jc w:val="center"/>
            </w:pPr>
          </w:p>
        </w:tc>
        <w:tc>
          <w:tcPr>
            <w:tcW w:w="1148" w:type="dxa"/>
            <w:vMerge/>
          </w:tcPr>
          <w:p w:rsidR="00E412CF" w:rsidRPr="00E412CF" w:rsidRDefault="00E412CF" w:rsidP="00E412CF">
            <w:pPr>
              <w:jc w:val="center"/>
            </w:pPr>
          </w:p>
        </w:tc>
        <w:tc>
          <w:tcPr>
            <w:tcW w:w="932" w:type="dxa"/>
            <w:vMerge/>
          </w:tcPr>
          <w:p w:rsidR="00E412CF" w:rsidRPr="00E412CF" w:rsidRDefault="00E412CF" w:rsidP="00E412CF">
            <w:pPr>
              <w:jc w:val="center"/>
            </w:pPr>
          </w:p>
        </w:tc>
        <w:tc>
          <w:tcPr>
            <w:tcW w:w="1215" w:type="dxa"/>
            <w:vMerge/>
          </w:tcPr>
          <w:p w:rsidR="00E412CF" w:rsidRPr="00E412CF" w:rsidRDefault="00E412CF" w:rsidP="00E412CF">
            <w:pPr>
              <w:jc w:val="center"/>
            </w:pPr>
          </w:p>
        </w:tc>
        <w:tc>
          <w:tcPr>
            <w:tcW w:w="1472" w:type="dxa"/>
            <w:vMerge/>
          </w:tcPr>
          <w:p w:rsidR="00E412CF" w:rsidRPr="00E412CF" w:rsidRDefault="00E412CF" w:rsidP="00E412CF">
            <w:pPr>
              <w:jc w:val="center"/>
            </w:pPr>
          </w:p>
        </w:tc>
        <w:tc>
          <w:tcPr>
            <w:tcW w:w="1551" w:type="dxa"/>
            <w:vMerge/>
            <w:hideMark/>
          </w:tcPr>
          <w:p w:rsidR="00E412CF" w:rsidRPr="00E412CF" w:rsidRDefault="00E412CF"/>
        </w:tc>
      </w:tr>
      <w:tr w:rsidR="00106635" w:rsidRPr="00E412CF" w:rsidTr="00106635">
        <w:trPr>
          <w:trHeight w:val="793"/>
        </w:trPr>
        <w:tc>
          <w:tcPr>
            <w:tcW w:w="1304" w:type="dxa"/>
          </w:tcPr>
          <w:p w:rsidR="00106635" w:rsidRDefault="00106635" w:rsidP="00E412CF">
            <w:pPr>
              <w:jc w:val="center"/>
              <w:rPr>
                <w:lang w:val="en-US"/>
              </w:rPr>
            </w:pPr>
            <w:proofErr w:type="spellStart"/>
            <w:r>
              <w:rPr>
                <w:lang w:val="en-US"/>
              </w:rPr>
              <w:t>Feronya</w:t>
            </w:r>
            <w:proofErr w:type="spellEnd"/>
          </w:p>
        </w:tc>
        <w:tc>
          <w:tcPr>
            <w:tcW w:w="674" w:type="dxa"/>
          </w:tcPr>
          <w:p w:rsidR="00106635" w:rsidRDefault="00106635" w:rsidP="00E412CF">
            <w:pPr>
              <w:jc w:val="center"/>
              <w:rPr>
                <w:lang w:val="en-US"/>
              </w:rPr>
            </w:pPr>
            <w:r>
              <w:rPr>
                <w:lang w:val="en-US"/>
              </w:rPr>
              <w:t>4*</w:t>
            </w:r>
          </w:p>
        </w:tc>
        <w:tc>
          <w:tcPr>
            <w:tcW w:w="1148" w:type="dxa"/>
          </w:tcPr>
          <w:p w:rsidR="00106635" w:rsidRPr="00E412CF" w:rsidRDefault="00106635" w:rsidP="00E412CF">
            <w:pPr>
              <w:jc w:val="center"/>
            </w:pPr>
            <w:r>
              <w:t>Πρωινό</w:t>
            </w:r>
          </w:p>
        </w:tc>
        <w:tc>
          <w:tcPr>
            <w:tcW w:w="932" w:type="dxa"/>
          </w:tcPr>
          <w:p w:rsidR="00106635" w:rsidRPr="00E412CF" w:rsidRDefault="00251223" w:rsidP="00E412CF">
            <w:pPr>
              <w:jc w:val="center"/>
            </w:pPr>
            <w:r>
              <w:t>165</w:t>
            </w:r>
            <w:r w:rsidR="00106635">
              <w:t>€</w:t>
            </w:r>
          </w:p>
        </w:tc>
        <w:tc>
          <w:tcPr>
            <w:tcW w:w="1215" w:type="dxa"/>
          </w:tcPr>
          <w:p w:rsidR="00106635" w:rsidRPr="00E412CF" w:rsidRDefault="00251223" w:rsidP="00E412CF">
            <w:pPr>
              <w:jc w:val="center"/>
            </w:pPr>
            <w:r>
              <w:t>130</w:t>
            </w:r>
            <w:r w:rsidR="00106635">
              <w:t>€</w:t>
            </w:r>
          </w:p>
        </w:tc>
        <w:tc>
          <w:tcPr>
            <w:tcW w:w="1472" w:type="dxa"/>
          </w:tcPr>
          <w:p w:rsidR="00106635" w:rsidRPr="00E412CF" w:rsidRDefault="00106635" w:rsidP="00E412CF">
            <w:pPr>
              <w:jc w:val="center"/>
            </w:pPr>
            <w:r>
              <w:t>65€</w:t>
            </w:r>
          </w:p>
        </w:tc>
        <w:tc>
          <w:tcPr>
            <w:tcW w:w="1551" w:type="dxa"/>
            <w:vMerge/>
          </w:tcPr>
          <w:p w:rsidR="00106635" w:rsidRPr="00E412CF" w:rsidRDefault="00106635"/>
        </w:tc>
      </w:tr>
      <w:tr w:rsidR="004C0874" w:rsidRPr="00E412CF" w:rsidTr="00106635">
        <w:trPr>
          <w:trHeight w:val="793"/>
        </w:trPr>
        <w:tc>
          <w:tcPr>
            <w:tcW w:w="1304" w:type="dxa"/>
          </w:tcPr>
          <w:p w:rsidR="004C0874" w:rsidRPr="00106635" w:rsidRDefault="004C0874" w:rsidP="004C0874">
            <w:pPr>
              <w:jc w:val="center"/>
              <w:rPr>
                <w:lang w:val="en-US"/>
              </w:rPr>
            </w:pPr>
            <w:r>
              <w:rPr>
                <w:lang w:val="en-US"/>
              </w:rPr>
              <w:lastRenderedPageBreak/>
              <w:t>Central Palace</w:t>
            </w:r>
          </w:p>
        </w:tc>
        <w:tc>
          <w:tcPr>
            <w:tcW w:w="674" w:type="dxa"/>
          </w:tcPr>
          <w:p w:rsidR="004C0874" w:rsidRPr="00106635" w:rsidRDefault="004C0874" w:rsidP="004C0874">
            <w:pPr>
              <w:jc w:val="center"/>
              <w:rPr>
                <w:lang w:val="en-US"/>
              </w:rPr>
            </w:pPr>
            <w:r>
              <w:rPr>
                <w:lang w:val="en-US"/>
              </w:rPr>
              <w:t>4*</w:t>
            </w:r>
          </w:p>
        </w:tc>
        <w:tc>
          <w:tcPr>
            <w:tcW w:w="1148" w:type="dxa"/>
          </w:tcPr>
          <w:p w:rsidR="004C0874" w:rsidRPr="00E412CF" w:rsidRDefault="004C0874" w:rsidP="004C0874">
            <w:pPr>
              <w:jc w:val="center"/>
            </w:pPr>
            <w:r>
              <w:t>Πρωινό</w:t>
            </w:r>
          </w:p>
        </w:tc>
        <w:tc>
          <w:tcPr>
            <w:tcW w:w="932" w:type="dxa"/>
          </w:tcPr>
          <w:p w:rsidR="004C0874" w:rsidRPr="00E412CF" w:rsidRDefault="004C0874" w:rsidP="004C0874">
            <w:pPr>
              <w:jc w:val="center"/>
            </w:pPr>
            <w:r>
              <w:t>175€</w:t>
            </w:r>
          </w:p>
        </w:tc>
        <w:tc>
          <w:tcPr>
            <w:tcW w:w="1215" w:type="dxa"/>
          </w:tcPr>
          <w:p w:rsidR="004C0874" w:rsidRPr="00E412CF" w:rsidRDefault="004C0874" w:rsidP="004C0874">
            <w:pPr>
              <w:jc w:val="center"/>
            </w:pPr>
            <w:r>
              <w:t>140€</w:t>
            </w:r>
          </w:p>
        </w:tc>
        <w:tc>
          <w:tcPr>
            <w:tcW w:w="1472" w:type="dxa"/>
          </w:tcPr>
          <w:p w:rsidR="004C0874" w:rsidRPr="00E412CF" w:rsidRDefault="004C0874" w:rsidP="004C0874">
            <w:pPr>
              <w:jc w:val="center"/>
            </w:pPr>
            <w:r>
              <w:t>70€</w:t>
            </w:r>
          </w:p>
        </w:tc>
        <w:tc>
          <w:tcPr>
            <w:tcW w:w="1551" w:type="dxa"/>
            <w:vMerge/>
          </w:tcPr>
          <w:p w:rsidR="004C0874" w:rsidRPr="00E412CF" w:rsidRDefault="004C0874" w:rsidP="004C0874"/>
        </w:tc>
      </w:tr>
      <w:tr w:rsidR="00E412CF" w:rsidRPr="00E412CF" w:rsidTr="00106635">
        <w:trPr>
          <w:trHeight w:val="913"/>
        </w:trPr>
        <w:tc>
          <w:tcPr>
            <w:tcW w:w="1304" w:type="dxa"/>
            <w:vMerge w:val="restart"/>
          </w:tcPr>
          <w:p w:rsidR="00E412CF" w:rsidRPr="00106635" w:rsidRDefault="002733D9" w:rsidP="00E412CF">
            <w:pPr>
              <w:jc w:val="center"/>
              <w:rPr>
                <w:lang w:val="en-US"/>
              </w:rPr>
            </w:pPr>
            <w:r>
              <w:rPr>
                <w:lang w:val="en-US"/>
              </w:rPr>
              <w:t>Radisson Blu</w:t>
            </w:r>
          </w:p>
        </w:tc>
        <w:tc>
          <w:tcPr>
            <w:tcW w:w="674" w:type="dxa"/>
            <w:vMerge w:val="restart"/>
          </w:tcPr>
          <w:p w:rsidR="00E412CF" w:rsidRPr="00106635" w:rsidRDefault="002733D9" w:rsidP="00E412CF">
            <w:pPr>
              <w:jc w:val="center"/>
              <w:rPr>
                <w:lang w:val="en-US"/>
              </w:rPr>
            </w:pPr>
            <w:r>
              <w:rPr>
                <w:lang w:val="en-US"/>
              </w:rPr>
              <w:t>5*</w:t>
            </w:r>
          </w:p>
        </w:tc>
        <w:tc>
          <w:tcPr>
            <w:tcW w:w="1148" w:type="dxa"/>
            <w:vMerge w:val="restart"/>
          </w:tcPr>
          <w:p w:rsidR="00E412CF" w:rsidRPr="00E412CF" w:rsidRDefault="002733D9" w:rsidP="00E412CF">
            <w:pPr>
              <w:jc w:val="center"/>
            </w:pPr>
            <w:r>
              <w:t>Πρωινό</w:t>
            </w:r>
          </w:p>
        </w:tc>
        <w:tc>
          <w:tcPr>
            <w:tcW w:w="932" w:type="dxa"/>
            <w:vMerge w:val="restart"/>
          </w:tcPr>
          <w:p w:rsidR="00E412CF" w:rsidRPr="00E412CF" w:rsidRDefault="002733D9" w:rsidP="00E412CF">
            <w:pPr>
              <w:jc w:val="center"/>
            </w:pPr>
            <w:r>
              <w:t>250€</w:t>
            </w:r>
          </w:p>
        </w:tc>
        <w:tc>
          <w:tcPr>
            <w:tcW w:w="1215" w:type="dxa"/>
            <w:vMerge w:val="restart"/>
          </w:tcPr>
          <w:p w:rsidR="00E412CF" w:rsidRPr="00E412CF" w:rsidRDefault="002733D9" w:rsidP="00E412CF">
            <w:pPr>
              <w:jc w:val="center"/>
            </w:pPr>
            <w:r>
              <w:t>170€</w:t>
            </w:r>
            <w:bookmarkStart w:id="0" w:name="_GoBack"/>
            <w:bookmarkEnd w:id="0"/>
          </w:p>
        </w:tc>
        <w:tc>
          <w:tcPr>
            <w:tcW w:w="1472" w:type="dxa"/>
            <w:vMerge w:val="restart"/>
          </w:tcPr>
          <w:p w:rsidR="00E412CF" w:rsidRPr="00E412CF" w:rsidRDefault="002733D9" w:rsidP="00E412CF">
            <w:pPr>
              <w:jc w:val="center"/>
            </w:pPr>
            <w:r>
              <w:t>160€</w:t>
            </w:r>
          </w:p>
        </w:tc>
        <w:tc>
          <w:tcPr>
            <w:tcW w:w="1551" w:type="dxa"/>
            <w:vMerge/>
            <w:hideMark/>
          </w:tcPr>
          <w:p w:rsidR="00E412CF" w:rsidRPr="00E412CF" w:rsidRDefault="00E412CF"/>
        </w:tc>
      </w:tr>
      <w:tr w:rsidR="00E412CF" w:rsidRPr="00E412CF" w:rsidTr="00106635">
        <w:trPr>
          <w:trHeight w:val="450"/>
        </w:trPr>
        <w:tc>
          <w:tcPr>
            <w:tcW w:w="1304" w:type="dxa"/>
            <w:vMerge/>
          </w:tcPr>
          <w:p w:rsidR="00E412CF" w:rsidRPr="00E412CF" w:rsidRDefault="00E412CF"/>
        </w:tc>
        <w:tc>
          <w:tcPr>
            <w:tcW w:w="674" w:type="dxa"/>
            <w:vMerge/>
          </w:tcPr>
          <w:p w:rsidR="00E412CF" w:rsidRPr="00E412CF" w:rsidRDefault="00E412CF"/>
        </w:tc>
        <w:tc>
          <w:tcPr>
            <w:tcW w:w="1148" w:type="dxa"/>
            <w:vMerge/>
          </w:tcPr>
          <w:p w:rsidR="00E412CF" w:rsidRPr="00E412CF" w:rsidRDefault="00E412CF"/>
        </w:tc>
        <w:tc>
          <w:tcPr>
            <w:tcW w:w="932" w:type="dxa"/>
            <w:vMerge/>
          </w:tcPr>
          <w:p w:rsidR="00E412CF" w:rsidRPr="00E412CF" w:rsidRDefault="00E412CF"/>
        </w:tc>
        <w:tc>
          <w:tcPr>
            <w:tcW w:w="1215" w:type="dxa"/>
            <w:vMerge/>
          </w:tcPr>
          <w:p w:rsidR="00E412CF" w:rsidRPr="00E412CF" w:rsidRDefault="00E412CF"/>
        </w:tc>
        <w:tc>
          <w:tcPr>
            <w:tcW w:w="1472" w:type="dxa"/>
            <w:vMerge/>
          </w:tcPr>
          <w:p w:rsidR="00E412CF" w:rsidRPr="00E412CF" w:rsidRDefault="00E412CF"/>
        </w:tc>
        <w:tc>
          <w:tcPr>
            <w:tcW w:w="1551" w:type="dxa"/>
            <w:vMerge/>
            <w:hideMark/>
          </w:tcPr>
          <w:p w:rsidR="00E412CF" w:rsidRPr="00E412CF" w:rsidRDefault="00E412CF"/>
        </w:tc>
      </w:tr>
      <w:tr w:rsidR="00E412CF" w:rsidRPr="00E412CF" w:rsidTr="00106635">
        <w:trPr>
          <w:trHeight w:val="2535"/>
        </w:trPr>
        <w:tc>
          <w:tcPr>
            <w:tcW w:w="8296" w:type="dxa"/>
            <w:gridSpan w:val="7"/>
            <w:vMerge w:val="restart"/>
            <w:hideMark/>
          </w:tcPr>
          <w:p w:rsidR="00E412CF" w:rsidRPr="00E412CF" w:rsidRDefault="00E412CF">
            <w:pPr>
              <w:rPr>
                <w:b/>
                <w:bCs/>
              </w:rPr>
            </w:pPr>
            <w:r w:rsidRPr="00E412CF">
              <w:rPr>
                <w:b/>
                <w:bCs/>
              </w:rPr>
              <w:t xml:space="preserve">Στη τιμή περιλαμβάνονται: </w:t>
            </w:r>
            <w:r w:rsidRPr="00E412CF">
              <w:rPr>
                <w:bCs/>
              </w:rPr>
              <w:t>Δύο (2) διανυκτερεύσεις στο ξενοδοχείο της επιλογής σας.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E412CF">
              <w:rPr>
                <w:bCs/>
              </w:rPr>
              <w:br/>
            </w:r>
            <w:r w:rsidRPr="00E412CF">
              <w:rPr>
                <w:b/>
                <w:bCs/>
              </w:rPr>
              <w:t xml:space="preserve">Δεν περιλαμβάνονται: </w:t>
            </w:r>
            <w:r w:rsidRPr="00E412CF">
              <w:rPr>
                <w:bCs/>
              </w:rPr>
              <w:t>Δημοτικοί φόροι: 6€ το άτομο. Προαιρετική κρουαζιέρα στον Βόσπορο: 20€ το άτομο.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r w:rsidRPr="00E412CF">
              <w:rPr>
                <w:b/>
                <w:bCs/>
              </w:rPr>
              <w:t xml:space="preserve"> </w:t>
            </w:r>
          </w:p>
        </w:tc>
      </w:tr>
      <w:tr w:rsidR="00E412CF" w:rsidRPr="00E412CF" w:rsidTr="00106635">
        <w:trPr>
          <w:trHeight w:val="450"/>
        </w:trPr>
        <w:tc>
          <w:tcPr>
            <w:tcW w:w="8296" w:type="dxa"/>
            <w:gridSpan w:val="7"/>
            <w:vMerge/>
            <w:hideMark/>
          </w:tcPr>
          <w:p w:rsidR="00E412CF" w:rsidRPr="00E412CF" w:rsidRDefault="00E412CF">
            <w:pPr>
              <w:rPr>
                <w:b/>
                <w:bCs/>
              </w:rPr>
            </w:pPr>
          </w:p>
        </w:tc>
      </w:tr>
    </w:tbl>
    <w:p w:rsidR="00E53BCC" w:rsidRDefault="00E53BCC" w:rsidP="00E53BCC"/>
    <w:sectPr w:rsidR="00E53B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A3785E"/>
    <w:multiLevelType w:val="hybridMultilevel"/>
    <w:tmpl w:val="DC9609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BCC"/>
    <w:rsid w:val="00106635"/>
    <w:rsid w:val="001E7E60"/>
    <w:rsid w:val="00251223"/>
    <w:rsid w:val="002733D9"/>
    <w:rsid w:val="004574CA"/>
    <w:rsid w:val="004A03B8"/>
    <w:rsid w:val="004C0874"/>
    <w:rsid w:val="009C4B41"/>
    <w:rsid w:val="00CC2FC4"/>
    <w:rsid w:val="00DD454A"/>
    <w:rsid w:val="00E412CF"/>
    <w:rsid w:val="00E53B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7D5E7"/>
  <w15:chartTrackingRefBased/>
  <w15:docId w15:val="{1308E540-7EF4-454D-8313-37848F6F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BCC"/>
    <w:pPr>
      <w:ind w:left="720"/>
      <w:contextualSpacing/>
    </w:pPr>
  </w:style>
  <w:style w:type="table" w:styleId="a4">
    <w:name w:val="Table Grid"/>
    <w:basedOn w:val="a1"/>
    <w:uiPriority w:val="39"/>
    <w:rsid w:val="00E41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153582">
      <w:bodyDiv w:val="1"/>
      <w:marLeft w:val="0"/>
      <w:marRight w:val="0"/>
      <w:marTop w:val="0"/>
      <w:marBottom w:val="0"/>
      <w:divBdr>
        <w:top w:val="none" w:sz="0" w:space="0" w:color="auto"/>
        <w:left w:val="none" w:sz="0" w:space="0" w:color="auto"/>
        <w:bottom w:val="none" w:sz="0" w:space="0" w:color="auto"/>
        <w:right w:val="none" w:sz="0" w:space="0" w:color="auto"/>
      </w:divBdr>
    </w:div>
    <w:div w:id="2073890562">
      <w:bodyDiv w:val="1"/>
      <w:marLeft w:val="0"/>
      <w:marRight w:val="0"/>
      <w:marTop w:val="0"/>
      <w:marBottom w:val="0"/>
      <w:divBdr>
        <w:top w:val="none" w:sz="0" w:space="0" w:color="auto"/>
        <w:left w:val="none" w:sz="0" w:space="0" w:color="auto"/>
        <w:bottom w:val="none" w:sz="0" w:space="0" w:color="auto"/>
        <w:right w:val="none" w:sz="0" w:space="0" w:color="auto"/>
      </w:divBdr>
      <w:divsChild>
        <w:div w:id="993948783">
          <w:marLeft w:val="0"/>
          <w:marRight w:val="0"/>
          <w:marTop w:val="0"/>
          <w:marBottom w:val="0"/>
          <w:divBdr>
            <w:top w:val="none" w:sz="0" w:space="0" w:color="auto"/>
            <w:left w:val="none" w:sz="0" w:space="0" w:color="auto"/>
            <w:bottom w:val="none" w:sz="0" w:space="0" w:color="auto"/>
            <w:right w:val="none" w:sz="0" w:space="0" w:color="auto"/>
          </w:divBdr>
        </w:div>
        <w:div w:id="1758363073">
          <w:marLeft w:val="0"/>
          <w:marRight w:val="0"/>
          <w:marTop w:val="0"/>
          <w:marBottom w:val="0"/>
          <w:divBdr>
            <w:top w:val="none" w:sz="0" w:space="0" w:color="auto"/>
            <w:left w:val="none" w:sz="0" w:space="0" w:color="auto"/>
            <w:bottom w:val="none" w:sz="0" w:space="0" w:color="auto"/>
            <w:right w:val="none" w:sz="0" w:space="0" w:color="auto"/>
          </w:divBdr>
        </w:div>
        <w:div w:id="2011640745">
          <w:marLeft w:val="0"/>
          <w:marRight w:val="0"/>
          <w:marTop w:val="0"/>
          <w:marBottom w:val="0"/>
          <w:divBdr>
            <w:top w:val="none" w:sz="0" w:space="0" w:color="auto"/>
            <w:left w:val="none" w:sz="0" w:space="0" w:color="auto"/>
            <w:bottom w:val="none" w:sz="0" w:space="0" w:color="auto"/>
            <w:right w:val="none" w:sz="0" w:space="0" w:color="auto"/>
          </w:divBdr>
        </w:div>
        <w:div w:id="2083717994">
          <w:marLeft w:val="0"/>
          <w:marRight w:val="0"/>
          <w:marTop w:val="0"/>
          <w:marBottom w:val="0"/>
          <w:divBdr>
            <w:top w:val="none" w:sz="0" w:space="0" w:color="auto"/>
            <w:left w:val="none" w:sz="0" w:space="0" w:color="auto"/>
            <w:bottom w:val="none" w:sz="0" w:space="0" w:color="auto"/>
            <w:right w:val="none" w:sz="0" w:space="0" w:color="auto"/>
          </w:divBdr>
        </w:div>
        <w:div w:id="251479453">
          <w:marLeft w:val="0"/>
          <w:marRight w:val="0"/>
          <w:marTop w:val="0"/>
          <w:marBottom w:val="0"/>
          <w:divBdr>
            <w:top w:val="none" w:sz="0" w:space="0" w:color="auto"/>
            <w:left w:val="none" w:sz="0" w:space="0" w:color="auto"/>
            <w:bottom w:val="none" w:sz="0" w:space="0" w:color="auto"/>
            <w:right w:val="none" w:sz="0" w:space="0" w:color="auto"/>
          </w:divBdr>
        </w:div>
        <w:div w:id="1155143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927</Words>
  <Characters>5006</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2023-07-21T06:53:00Z</dcterms:created>
  <dcterms:modified xsi:type="dcterms:W3CDTF">2024-11-22T11:01:00Z</dcterms:modified>
</cp:coreProperties>
</file>